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312DD" w14:textId="77777777" w:rsidR="00A45DA1" w:rsidRDefault="00A45DA1" w:rsidP="00A45DA1">
      <w:pPr>
        <w:jc w:val="center"/>
      </w:pPr>
      <w:r>
        <w:rPr>
          <w:noProof/>
          <w:lang w:eastAsia="hu-HU"/>
        </w:rPr>
        <w:drawing>
          <wp:inline distT="0" distB="0" distL="0" distR="0" wp14:anchorId="3C304AE9" wp14:editId="23B6A669">
            <wp:extent cx="870447" cy="87630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yfelbontású cím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658" cy="88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78D84" w14:textId="77777777" w:rsidR="00A45DA1" w:rsidRPr="00253B98" w:rsidRDefault="00A45DA1" w:rsidP="00A45DA1">
      <w:pPr>
        <w:pBdr>
          <w:bottom w:val="single" w:sz="4" w:space="1" w:color="auto"/>
        </w:pBd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253B98">
        <w:rPr>
          <w:rFonts w:ascii="Arial" w:hAnsi="Arial" w:cs="Arial"/>
          <w:b/>
          <w:sz w:val="20"/>
          <w:szCs w:val="20"/>
        </w:rPr>
        <w:t>DEMECSERI KÖZÖS ÖNKORMÁNYZATI HIVATAL</w:t>
      </w:r>
    </w:p>
    <w:p w14:paraId="6C4D46A3" w14:textId="778E7CAC" w:rsidR="00A45DA1" w:rsidRDefault="00A45DA1" w:rsidP="00E95317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</w:p>
    <w:p w14:paraId="3051BDA2" w14:textId="2E646672" w:rsidR="00A45DA1" w:rsidRPr="00A45DA1" w:rsidRDefault="00A45DA1" w:rsidP="00A45DA1">
      <w:pPr>
        <w:pStyle w:val="NormlWeb"/>
        <w:spacing w:before="0" w:beforeAutospacing="0" w:after="0" w:afterAutospacing="0" w:line="300" w:lineRule="exac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45DA1">
        <w:rPr>
          <w:rFonts w:ascii="Arial" w:hAnsi="Arial" w:cs="Arial"/>
          <w:b/>
          <w:bCs/>
          <w:sz w:val="20"/>
          <w:szCs w:val="20"/>
          <w:u w:val="single"/>
        </w:rPr>
        <w:t>TÁJÉKOZTATÁS</w:t>
      </w:r>
    </w:p>
    <w:p w14:paraId="764DD5D3" w14:textId="6F4B14A8" w:rsidR="00A45DA1" w:rsidRPr="00A45DA1" w:rsidRDefault="00A45DA1" w:rsidP="00A45DA1">
      <w:pPr>
        <w:pStyle w:val="NormlWeb"/>
        <w:spacing w:before="0" w:beforeAutospacing="0" w:after="0" w:afterAutospacing="0" w:line="300" w:lineRule="exac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45DA1">
        <w:rPr>
          <w:rFonts w:ascii="Arial" w:hAnsi="Arial" w:cs="Arial"/>
          <w:b/>
          <w:bCs/>
          <w:sz w:val="20"/>
          <w:szCs w:val="20"/>
          <w:u w:val="single"/>
        </w:rPr>
        <w:t>A VENDÉGLÁTÓHELYEK ÜZEMELTETŐI RÉSZÉRE</w:t>
      </w:r>
    </w:p>
    <w:p w14:paraId="518BB43E" w14:textId="77777777" w:rsidR="00A45DA1" w:rsidRDefault="00A45DA1" w:rsidP="00E95317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</w:p>
    <w:p w14:paraId="1496BC68" w14:textId="6B9BC2C3" w:rsidR="00E95317" w:rsidRPr="00E95317" w:rsidRDefault="00A45DA1" w:rsidP="00E95317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95317" w:rsidRPr="00E95317">
        <w:rPr>
          <w:rFonts w:ascii="Arial" w:hAnsi="Arial" w:cs="Arial"/>
          <w:sz w:val="20"/>
          <w:szCs w:val="20"/>
        </w:rPr>
        <w:t>ájékoztatom a vendéglátóhely üzemeltetőket, hogy 2021. január 1. napjától a kereskedelmi tevékenységek végzésének feltételeiről szóló 210/2009. (IX.29.) Korm. rendelet (a továbbiakban: Kormányrendelet) módosult!</w:t>
      </w:r>
    </w:p>
    <w:p w14:paraId="0A76109A" w14:textId="77777777" w:rsidR="00A45DA1" w:rsidRDefault="00A45DA1" w:rsidP="00E95317">
      <w:pPr>
        <w:pStyle w:val="NormlWeb"/>
        <w:spacing w:before="0" w:beforeAutospacing="0" w:after="0" w:afterAutospacing="0" w:line="300" w:lineRule="exact"/>
        <w:jc w:val="both"/>
        <w:rPr>
          <w:rStyle w:val="Kiemels2"/>
          <w:rFonts w:ascii="Arial" w:hAnsi="Arial" w:cs="Arial"/>
          <w:sz w:val="20"/>
          <w:szCs w:val="20"/>
        </w:rPr>
      </w:pPr>
    </w:p>
    <w:p w14:paraId="75C6AC1B" w14:textId="5CBAEF2A" w:rsidR="00E95317" w:rsidRPr="00A45DA1" w:rsidRDefault="00E95317" w:rsidP="00E95317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A45DA1">
        <w:rPr>
          <w:rStyle w:val="Kiemels2"/>
          <w:rFonts w:ascii="Arial" w:hAnsi="Arial" w:cs="Arial"/>
          <w:b w:val="0"/>
          <w:bCs w:val="0"/>
          <w:sz w:val="20"/>
          <w:szCs w:val="20"/>
        </w:rPr>
        <w:t>2021. január 1-vel</w:t>
      </w:r>
      <w:r w:rsidRPr="00E95317">
        <w:rPr>
          <w:rFonts w:ascii="Arial" w:hAnsi="Arial" w:cs="Arial"/>
          <w:sz w:val="20"/>
          <w:szCs w:val="20"/>
        </w:rPr>
        <w:t xml:space="preserve"> a vendéglátóhelyek tekintetében egy korszerű és új besorolási rendszer jött létre, amely segítségével megtörtént a vendéglátóhelyek felülvizsgálata. Az Áfa törvény, az üzemeltetők fő tevékenysége, és a hatályos jogszabályok szinkronizálásával létrejött </w:t>
      </w:r>
      <w:r w:rsidRPr="00E95317">
        <w:rPr>
          <w:rStyle w:val="Kiemels2"/>
          <w:rFonts w:ascii="Arial" w:hAnsi="Arial" w:cs="Arial"/>
          <w:sz w:val="20"/>
          <w:szCs w:val="20"/>
        </w:rPr>
        <w:t>új besorolások a következők:</w:t>
      </w:r>
      <w:r w:rsidRPr="00E95317">
        <w:rPr>
          <w:rFonts w:ascii="Arial" w:hAnsi="Arial" w:cs="Arial"/>
          <w:sz w:val="20"/>
          <w:szCs w:val="20"/>
        </w:rPr>
        <w:t xml:space="preserve"> </w:t>
      </w:r>
      <w:r w:rsidRPr="00A45DA1">
        <w:rPr>
          <w:rFonts w:ascii="Arial" w:hAnsi="Arial" w:cs="Arial"/>
          <w:b/>
          <w:bCs/>
          <w:sz w:val="20"/>
          <w:szCs w:val="20"/>
        </w:rPr>
        <w:t xml:space="preserve">étterem; büfé; cukrászda; kávézó, alkoholmentes italokra specializálódott vendéglátóhely; italüzlet, bár; zenés-táncos szórakozóhely; munkahelyi/közétkeztetést végző vendéglátóhely; gyorsétterem; rendezvényi étkeztetés; alkalmi vendéglátóhely, mozgó vendéglátóhely. </w:t>
      </w:r>
    </w:p>
    <w:p w14:paraId="516CE147" w14:textId="77777777" w:rsidR="0091368C" w:rsidRPr="0091368C" w:rsidRDefault="0091368C" w:rsidP="0091368C">
      <w:pPr>
        <w:spacing w:after="0" w:line="30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368C">
        <w:rPr>
          <w:rFonts w:ascii="Arial" w:hAnsi="Arial" w:cs="Arial"/>
          <w:b/>
          <w:bCs/>
          <w:sz w:val="20"/>
          <w:szCs w:val="20"/>
          <w:u w:val="single"/>
        </w:rPr>
        <w:t>A rendelet egy üzlettípus bejelentését írja elő üzletenként, a kereskedőnek azt az üzlettípust kell megjelölnie, amely a leginkább jellemzi a vendéglátóhelyet!</w:t>
      </w:r>
    </w:p>
    <w:p w14:paraId="61C58F34" w14:textId="77777777" w:rsidR="00E95317" w:rsidRPr="00E95317" w:rsidRDefault="00E95317" w:rsidP="00E95317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  <w:r w:rsidRPr="00E95317">
        <w:rPr>
          <w:rFonts w:ascii="Arial" w:hAnsi="Arial" w:cs="Arial"/>
          <w:sz w:val="20"/>
          <w:szCs w:val="20"/>
        </w:rPr>
        <w:t>A Magyar Turisztikai Ügynökség és a vendéglátás-szakmai szervezetek álláspontja szerint a magyarországi vendéglátás fejlesztéséhez elengedhetetlenné vált a vendéglátóhelyek működését, ellenőrzését és típusát rögzítő jogszabály módosítása. Az eddig hatályban lévő jogszabályok több szempontból is elavultak. A termékkör szerinti besorolás nem volt egyértelmű, a termékkörök pedig nem voltak összhangban a hatályos Áfa-törvénnyel. A statisztikák a jogszabályban meghatározott típusokon alapultak, azonban az üzemeltetők főtevékenysége és a fő termékkör nem határozta meg egyértelműen a vendéglátóhely típusát.</w:t>
      </w:r>
    </w:p>
    <w:p w14:paraId="0074E2B0" w14:textId="77777777" w:rsidR="00E95317" w:rsidRPr="00E95317" w:rsidRDefault="00E95317" w:rsidP="00E95317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  <w:r w:rsidRPr="00E95317">
        <w:rPr>
          <w:rFonts w:ascii="Arial" w:hAnsi="Arial" w:cs="Arial"/>
          <w:sz w:val="20"/>
          <w:szCs w:val="20"/>
        </w:rPr>
        <w:t>A Magyar Turisztikai Ügynökség vendéglátás-stratégiai céljai között kiemelten szerepelt a vendéglátóhelyek besorolását szabályozó jogszabály előkészítése, valamint az ahhoz szükséges módszertani szakmai útmutató elkészítése. Olyan módszertani szakmai tematika született, mely segítségével pontosan behatárolhatóvá váltak az egyes vendéglátóhely-típusok közti különbségek, ezáltal felállt egy korszerű, a ma piacon lévő üzlettípusokhoz igazodó kategóriába sorolási rendszer.</w:t>
      </w:r>
    </w:p>
    <w:p w14:paraId="1F292C11" w14:textId="77777777" w:rsidR="00E95317" w:rsidRPr="00E95317" w:rsidRDefault="00E95317" w:rsidP="00E95317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  <w:r w:rsidRPr="00E95317">
        <w:rPr>
          <w:rFonts w:ascii="Arial" w:hAnsi="Arial" w:cs="Arial"/>
          <w:sz w:val="20"/>
          <w:szCs w:val="20"/>
        </w:rPr>
        <w:t xml:space="preserve">Az új rendszer 2021. január 1-jén hatályba lépett. A Kormányrendelet 31. §-ban foglaltak értelmében a 2021. január 1-ig bejelentett, már működő </w:t>
      </w:r>
      <w:r w:rsidRPr="00A45DA1">
        <w:rPr>
          <w:rFonts w:ascii="Arial" w:hAnsi="Arial" w:cs="Arial"/>
          <w:b/>
          <w:bCs/>
          <w:sz w:val="20"/>
          <w:szCs w:val="20"/>
          <w:u w:val="single"/>
        </w:rPr>
        <w:t>vendéglátó üzletek üzemeltetői legkésőbb 2021. március 31-ig kötelesek bejelenteni a jegyzőnek, hogy mely típusú vendéglátóhelyet üzemeltetnek.</w:t>
      </w:r>
      <w:r w:rsidRPr="00E95317">
        <w:rPr>
          <w:rFonts w:ascii="Arial" w:hAnsi="Arial" w:cs="Arial"/>
          <w:sz w:val="20"/>
          <w:szCs w:val="20"/>
        </w:rPr>
        <w:t xml:space="preserve"> </w:t>
      </w:r>
    </w:p>
    <w:p w14:paraId="098C4F83" w14:textId="367F64D5" w:rsidR="00E95317" w:rsidRPr="00E95317" w:rsidRDefault="00E95317" w:rsidP="00A45DA1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  <w:r w:rsidRPr="00E95317">
        <w:rPr>
          <w:rFonts w:ascii="Arial" w:hAnsi="Arial" w:cs="Arial"/>
          <w:sz w:val="20"/>
          <w:szCs w:val="20"/>
        </w:rPr>
        <w:t>Az adatszolgáltatási kötelezettségének teljesítésé</w:t>
      </w:r>
      <w:r w:rsidR="00A45DA1">
        <w:rPr>
          <w:rFonts w:ascii="Arial" w:hAnsi="Arial" w:cs="Arial"/>
          <w:sz w:val="20"/>
          <w:szCs w:val="20"/>
        </w:rPr>
        <w:t xml:space="preserve">t a mellékelt </w:t>
      </w:r>
      <w:r w:rsidRPr="00E95317">
        <w:rPr>
          <w:rFonts w:ascii="Arial" w:hAnsi="Arial" w:cs="Arial"/>
          <w:sz w:val="20"/>
          <w:szCs w:val="20"/>
        </w:rPr>
        <w:t>nyilatkozat</w:t>
      </w:r>
      <w:r w:rsidR="00A45DA1">
        <w:rPr>
          <w:rFonts w:ascii="Arial" w:hAnsi="Arial" w:cs="Arial"/>
          <w:sz w:val="20"/>
          <w:szCs w:val="20"/>
        </w:rPr>
        <w:t xml:space="preserve"> kitöltésével teljesítheti</w:t>
      </w:r>
      <w:r w:rsidRPr="00E95317">
        <w:rPr>
          <w:rFonts w:ascii="Arial" w:hAnsi="Arial" w:cs="Arial"/>
          <w:sz w:val="20"/>
          <w:szCs w:val="20"/>
        </w:rPr>
        <w:t>, mely a Kormányrendelet 4. mellékletében foglalt vendéglátóhely típusokat és azok jellemzőit tartalmazza.</w:t>
      </w:r>
    </w:p>
    <w:p w14:paraId="238AAC15" w14:textId="0D3EA5B6" w:rsidR="0076657E" w:rsidRDefault="00E95317" w:rsidP="00A45DA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E95317">
        <w:rPr>
          <w:rFonts w:ascii="Arial" w:hAnsi="Arial" w:cs="Arial"/>
          <w:sz w:val="20"/>
          <w:szCs w:val="20"/>
        </w:rPr>
        <w:t xml:space="preserve">Kérem, hogy </w:t>
      </w:r>
      <w:r w:rsidRPr="004877DD">
        <w:rPr>
          <w:rStyle w:val="Kiemels2"/>
          <w:rFonts w:ascii="Arial" w:hAnsi="Arial" w:cs="Arial"/>
          <w:sz w:val="20"/>
          <w:szCs w:val="20"/>
        </w:rPr>
        <w:t>a nyilatkozatot szíveskedjen kitölteni és 2021. március 31. napjáig hivatalunkba visszajuttatni</w:t>
      </w:r>
      <w:r w:rsidRPr="004877DD">
        <w:rPr>
          <w:rFonts w:ascii="Arial" w:hAnsi="Arial" w:cs="Arial"/>
          <w:sz w:val="20"/>
          <w:szCs w:val="20"/>
        </w:rPr>
        <w:t xml:space="preserve"> </w:t>
      </w:r>
      <w:r w:rsidRPr="00E95317">
        <w:rPr>
          <w:rFonts w:ascii="Arial" w:hAnsi="Arial" w:cs="Arial"/>
          <w:sz w:val="20"/>
          <w:szCs w:val="20"/>
        </w:rPr>
        <w:t>- az elektronikus ügyintézés és a bizalmi szolgáltatások általános szabályairól szóló 2015. évi CCXXII. törvény (Eüsztv.) 9. § (1) bekezdésében foglaltaknak megfelelően – elektronikus úton az e-papír alkalmazással (</w:t>
      </w:r>
      <w:hyperlink r:id="rId5" w:history="1">
        <w:r w:rsidRPr="00E95317">
          <w:rPr>
            <w:rStyle w:val="Hiperhivatkozs"/>
            <w:rFonts w:ascii="Arial" w:hAnsi="Arial" w:cs="Arial"/>
            <w:sz w:val="20"/>
            <w:szCs w:val="20"/>
          </w:rPr>
          <w:t>https://epapir.gov.hu</w:t>
        </w:r>
      </w:hyperlink>
      <w:r w:rsidRPr="00E95317">
        <w:rPr>
          <w:rFonts w:ascii="Arial" w:hAnsi="Arial" w:cs="Arial"/>
          <w:sz w:val="20"/>
          <w:szCs w:val="20"/>
        </w:rPr>
        <w:t>).</w:t>
      </w:r>
    </w:p>
    <w:p w14:paraId="471EED93" w14:textId="088CF2FA" w:rsidR="004877DD" w:rsidRDefault="004877DD" w:rsidP="00A45DA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14:paraId="22521ABE" w14:textId="6DC1AE93" w:rsidR="004877DD" w:rsidRDefault="004877DD" w:rsidP="00A45DA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Demecser, 2021.03.12.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2BAF">
        <w:rPr>
          <w:rFonts w:ascii="Arial" w:hAnsi="Arial" w:cs="Arial"/>
          <w:sz w:val="20"/>
          <w:szCs w:val="20"/>
        </w:rPr>
        <w:t xml:space="preserve">Tisztelettel: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Bötykös Katalin sk.</w:t>
      </w:r>
    </w:p>
    <w:p w14:paraId="3C41D761" w14:textId="605C99B5" w:rsidR="004877DD" w:rsidRDefault="004877DD" w:rsidP="00A45DA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jegyző</w:t>
      </w:r>
    </w:p>
    <w:p w14:paraId="0209D59D" w14:textId="77777777" w:rsidR="001422CA" w:rsidRPr="001422CA" w:rsidRDefault="001422CA" w:rsidP="001422CA">
      <w:pPr>
        <w:tabs>
          <w:tab w:val="left" w:pos="4962"/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1422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Tájékoztatás</w:t>
      </w:r>
    </w:p>
    <w:p w14:paraId="3DBB4E9A" w14:textId="16E8F4F3" w:rsidR="001422CA" w:rsidRPr="001422CA" w:rsidRDefault="001422CA" w:rsidP="001422CA">
      <w:pPr>
        <w:tabs>
          <w:tab w:val="left" w:pos="4962"/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1422C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210/2009. (IX. 29.) Korm. rendelet 4. számú melléklete alapján</w:t>
      </w:r>
    </w:p>
    <w:p w14:paraId="55C34655" w14:textId="77777777" w:rsidR="001422CA" w:rsidRPr="001422CA" w:rsidRDefault="001422CA" w:rsidP="001422CA">
      <w:pPr>
        <w:tabs>
          <w:tab w:val="left" w:pos="4962"/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F6E034B" w14:textId="77777777" w:rsidR="001422CA" w:rsidRPr="001422CA" w:rsidRDefault="001422CA" w:rsidP="001422CA">
      <w:pPr>
        <w:tabs>
          <w:tab w:val="left" w:pos="4962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422C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7A813AF8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1422CA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Vendéglátóhely üzlettípusok és azok jellemzői</w:t>
      </w:r>
    </w:p>
    <w:p w14:paraId="4AC03D6B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1422CA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hu-HU"/>
        </w:rPr>
        <w:t>1. Étterem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1422CA" w:rsidRPr="001422CA" w14:paraId="4BB34FE8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11F7E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1F4A5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Melegétel</w:t>
            </w:r>
          </w:p>
        </w:tc>
      </w:tr>
      <w:tr w:rsidR="001422CA" w:rsidRPr="001422CA" w14:paraId="541673CC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D5BB0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Tevékenység </w:t>
            </w:r>
            <w:hyperlink r:id="rId6" w:anchor="sid" w:history="1">
              <w:r w:rsidRPr="001422CA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hu-HU"/>
                </w:rPr>
                <w:t>TEÁOR</w:t>
              </w:r>
            </w:hyperlink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331B3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TEÁOR’08: 5610 - Éttermi, mozgó vendéglátás</w:t>
            </w:r>
          </w:p>
        </w:tc>
      </w:tr>
      <w:tr w:rsidR="001422CA" w:rsidRPr="001422CA" w14:paraId="58A7AC83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535CB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DA109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 éven át nyitva tartó/időszakos</w:t>
            </w:r>
          </w:p>
        </w:tc>
      </w:tr>
      <w:tr w:rsidR="001422CA" w:rsidRPr="001422CA" w14:paraId="6BCE8269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1FA0D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2A41C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1422CA" w:rsidRPr="001422CA" w14:paraId="51646BF0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DF7D8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A1A6B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ételeket helyben készítik, főzőkonyhával rendelkezik.</w:t>
            </w:r>
          </w:p>
        </w:tc>
      </w:tr>
    </w:tbl>
    <w:p w14:paraId="148DB3B3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1422CA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hu-HU"/>
        </w:rPr>
        <w:t>2. Büfé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1422CA" w:rsidRPr="001422CA" w14:paraId="79D77DAB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3A7E1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C3204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Melegétel/hidegétel</w:t>
            </w:r>
          </w:p>
        </w:tc>
      </w:tr>
      <w:tr w:rsidR="001422CA" w:rsidRPr="001422CA" w14:paraId="634AB07F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D0E7E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Tevékenység </w:t>
            </w:r>
            <w:hyperlink r:id="rId7" w:anchor="sid" w:history="1">
              <w:r w:rsidRPr="001422CA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hu-HU"/>
                </w:rPr>
                <w:t>TEÁOR</w:t>
              </w:r>
            </w:hyperlink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1DDE7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TEÁOR’08: 5610 - Éttermi, mozgó vendéglátás</w:t>
            </w:r>
          </w:p>
        </w:tc>
      </w:tr>
      <w:tr w:rsidR="001422CA" w:rsidRPr="001422CA" w14:paraId="59709363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1E036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35CEC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 éven át nyitva tartó/időszakos</w:t>
            </w:r>
          </w:p>
        </w:tc>
      </w:tr>
      <w:tr w:rsidR="001422CA" w:rsidRPr="001422CA" w14:paraId="02F099AE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32C02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C29E9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kiszolgálás önkiszolgáló, egyszer vagy többször használatos edényekben (étkészlet, poharak stb.). Helyszíni fogyasztás lehetőségét nem kötelező biztosítania.</w:t>
            </w:r>
          </w:p>
        </w:tc>
      </w:tr>
      <w:tr w:rsidR="001422CA" w:rsidRPr="001422CA" w14:paraId="3297673E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44701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4E44E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ételeket nem feltétlenül a helyszínen készítik.</w:t>
            </w:r>
          </w:p>
        </w:tc>
      </w:tr>
    </w:tbl>
    <w:p w14:paraId="7560865E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1422CA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hu-HU"/>
        </w:rPr>
        <w:t>3. Cukrászda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1422CA" w:rsidRPr="001422CA" w14:paraId="0AF7D7D4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FC3FB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E2329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Cukrászati készítmény, édesipari termék</w:t>
            </w:r>
          </w:p>
        </w:tc>
      </w:tr>
      <w:tr w:rsidR="001422CA" w:rsidRPr="001422CA" w14:paraId="09953489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FA420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Tevékenység </w:t>
            </w:r>
            <w:hyperlink r:id="rId8" w:anchor="sid" w:history="1">
              <w:r w:rsidRPr="001422CA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hu-HU"/>
                </w:rPr>
                <w:t>TEÁOR</w:t>
              </w:r>
            </w:hyperlink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83DBD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TEÁOR’08: 5610 - Éttermi, mozgó vendéglátás</w:t>
            </w:r>
          </w:p>
        </w:tc>
      </w:tr>
      <w:tr w:rsidR="001422CA" w:rsidRPr="001422CA" w14:paraId="7E3A0DE1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D1A13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E2E7B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 éven át nyitva tartó/időszakos</w:t>
            </w:r>
          </w:p>
        </w:tc>
      </w:tr>
      <w:tr w:rsidR="001422CA" w:rsidRPr="001422CA" w14:paraId="50B8FDA8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371D8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31DC0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1422CA" w:rsidRPr="001422CA" w14:paraId="38267A5D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7E4A1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AE315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cukrászati termékeket nem feltétlenül a helyszínen készítik.</w:t>
            </w:r>
          </w:p>
        </w:tc>
      </w:tr>
    </w:tbl>
    <w:p w14:paraId="3731248B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1422CA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hu-HU"/>
        </w:rPr>
        <w:t>4. Kávézó, alkoholmentes italokra specializálódott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1422CA" w:rsidRPr="001422CA" w14:paraId="15110DDB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3AB67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3967C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Kávéital, alkoholmentes ital</w:t>
            </w:r>
          </w:p>
        </w:tc>
      </w:tr>
      <w:tr w:rsidR="001422CA" w:rsidRPr="001422CA" w14:paraId="751C7724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D594F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Tevékenység </w:t>
            </w:r>
            <w:hyperlink r:id="rId9" w:anchor="sid" w:history="1">
              <w:r w:rsidRPr="001422CA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hu-HU"/>
                </w:rPr>
                <w:t>TEÁOR</w:t>
              </w:r>
            </w:hyperlink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801DF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TEÁOR’08: 5630 - Italszolgáltatás</w:t>
            </w:r>
          </w:p>
        </w:tc>
      </w:tr>
      <w:tr w:rsidR="001422CA" w:rsidRPr="001422CA" w14:paraId="44F22148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38395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BCD5C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 éven át nyitva tartó/időszakos</w:t>
            </w:r>
          </w:p>
        </w:tc>
      </w:tr>
      <w:tr w:rsidR="001422CA" w:rsidRPr="001422CA" w14:paraId="212E1E7F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39F5A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4EB27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1422CA" w:rsidRPr="001422CA" w14:paraId="55F1EF07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4B433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1B5A3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ételeket nem feltétlenül a helyszínen készítik.</w:t>
            </w:r>
          </w:p>
        </w:tc>
      </w:tr>
    </w:tbl>
    <w:p w14:paraId="3D6BC974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1422CA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hu-HU"/>
        </w:rPr>
        <w:t>5. Italüzlet, bár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1422CA" w:rsidRPr="001422CA" w14:paraId="62306923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C4A7E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2BE6F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Szeszes ital</w:t>
            </w:r>
          </w:p>
        </w:tc>
      </w:tr>
      <w:tr w:rsidR="001422CA" w:rsidRPr="001422CA" w14:paraId="19DDF2C6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E421F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Tevékenység </w:t>
            </w:r>
            <w:hyperlink r:id="rId10" w:anchor="sid" w:history="1">
              <w:r w:rsidRPr="001422CA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hu-HU"/>
                </w:rPr>
                <w:t>TEÁOR</w:t>
              </w:r>
            </w:hyperlink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B9A5E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TEÁOR’08: 5630 - Italszolgáltatás</w:t>
            </w:r>
          </w:p>
        </w:tc>
      </w:tr>
      <w:tr w:rsidR="001422CA" w:rsidRPr="001422CA" w14:paraId="325D7B0A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75B9C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26D06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 éven át nyitva tartó/időszakos</w:t>
            </w:r>
          </w:p>
        </w:tc>
      </w:tr>
      <w:tr w:rsidR="001422CA" w:rsidRPr="001422CA" w14:paraId="224786A6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5EBD9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5CD08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1422CA" w:rsidRPr="001422CA" w14:paraId="3A10D2C4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54082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88987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ételeket nem feltétlenül a helyszínen készítik.</w:t>
            </w:r>
          </w:p>
        </w:tc>
      </w:tr>
    </w:tbl>
    <w:p w14:paraId="3272710F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1422CA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hu-HU"/>
        </w:rPr>
        <w:t>6. Zenés-táncos szórakozóhely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1422CA" w:rsidRPr="001422CA" w14:paraId="3750323A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82DB4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E49C1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Szeszes ital</w:t>
            </w:r>
          </w:p>
        </w:tc>
      </w:tr>
      <w:tr w:rsidR="001422CA" w:rsidRPr="001422CA" w14:paraId="1C09EF75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3AEFE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Tevékenység </w:t>
            </w:r>
            <w:hyperlink r:id="rId11" w:anchor="sid" w:history="1">
              <w:r w:rsidRPr="001422CA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hu-HU"/>
                </w:rPr>
                <w:t>TEÁOR</w:t>
              </w:r>
            </w:hyperlink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D0A89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TEÁOR’08: 5630 - Italszolgáltatás</w:t>
            </w:r>
          </w:p>
        </w:tc>
      </w:tr>
      <w:tr w:rsidR="001422CA" w:rsidRPr="001422CA" w14:paraId="0794E71B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40C22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249C6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 éven át nyitva tartó/időszakos</w:t>
            </w:r>
          </w:p>
        </w:tc>
      </w:tr>
      <w:tr w:rsidR="001422CA" w:rsidRPr="001422CA" w14:paraId="66FA3901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2B6CB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B8E98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Zenés szolgáltatást nyújt, tánctérrel rendelkezik. A kiszolgálás lehet hagyományos vagy önkiszolgáló, egyszer vagy többször használatos edényekben (poharak stb.).</w:t>
            </w:r>
          </w:p>
        </w:tc>
      </w:tr>
      <w:tr w:rsidR="001422CA" w:rsidRPr="001422CA" w14:paraId="3F312C2A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9C8C3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79BCE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ételeket nem feltétlenül a helyszínen készítik.</w:t>
            </w:r>
          </w:p>
        </w:tc>
      </w:tr>
    </w:tbl>
    <w:p w14:paraId="5C782AB0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1422CA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hu-HU"/>
        </w:rPr>
        <w:t>7. Munkahelyi/közétkeztetést végző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1422CA" w:rsidRPr="001422CA" w14:paraId="1824830C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A7D34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1F081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Melegétel/hidegétel</w:t>
            </w:r>
          </w:p>
        </w:tc>
      </w:tr>
      <w:tr w:rsidR="001422CA" w:rsidRPr="001422CA" w14:paraId="76CFA774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41257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Tevékenység </w:t>
            </w:r>
            <w:hyperlink r:id="rId12" w:anchor="sid" w:history="1">
              <w:r w:rsidRPr="001422CA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hu-HU"/>
                </w:rPr>
                <w:t>TEÁOR</w:t>
              </w:r>
            </w:hyperlink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0692D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TEÁOR’08: 5629 - Egyéb vendéglátás</w:t>
            </w:r>
          </w:p>
        </w:tc>
      </w:tr>
      <w:tr w:rsidR="001422CA" w:rsidRPr="001422CA" w14:paraId="662692BC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8119E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89345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 éven át nyitva tartó/időszakos</w:t>
            </w:r>
          </w:p>
        </w:tc>
      </w:tr>
      <w:tr w:rsidR="001422CA" w:rsidRPr="001422CA" w14:paraId="2C41D524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819E0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58F93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</w:tr>
      <w:tr w:rsidR="001422CA" w:rsidRPr="001422CA" w14:paraId="1FF49352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A9EA4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4EE3D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ételeket nem feltétlenül a helyszínen készítik, minimum tálalóval vagy melegítőkonyhával kell rendelkeznie.</w:t>
            </w:r>
          </w:p>
        </w:tc>
      </w:tr>
    </w:tbl>
    <w:p w14:paraId="04C47FB1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1422CA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hu-HU"/>
        </w:rPr>
        <w:t>8. Gyorsétterem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1422CA" w:rsidRPr="001422CA" w14:paraId="677EFB24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3670C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4DE3F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Melegétel/hidegétel</w:t>
            </w:r>
          </w:p>
        </w:tc>
      </w:tr>
      <w:tr w:rsidR="001422CA" w:rsidRPr="001422CA" w14:paraId="5B8C14B0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57ABC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Tevékenység </w:t>
            </w:r>
            <w:hyperlink r:id="rId13" w:anchor="sid" w:history="1">
              <w:r w:rsidRPr="001422CA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hu-HU"/>
                </w:rPr>
                <w:t>TEÁOR</w:t>
              </w:r>
            </w:hyperlink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22BED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TEÁOR’08: 5610 - Éttermi, mozgó vendéglátás</w:t>
            </w:r>
          </w:p>
        </w:tc>
      </w:tr>
      <w:tr w:rsidR="001422CA" w:rsidRPr="001422CA" w14:paraId="4CD3FC90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28BDD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C74A8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 éven át nyitva tartó/időszakos</w:t>
            </w:r>
          </w:p>
        </w:tc>
      </w:tr>
      <w:tr w:rsidR="001422CA" w:rsidRPr="001422CA" w14:paraId="6B63ACB8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D0E9B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63888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1422CA" w:rsidRPr="001422CA" w14:paraId="5AB92288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5FDA9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12F1C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ételeket nem feltétlenül a helyszínen készítik, minimum befejező konyhával rendelkezik.</w:t>
            </w:r>
          </w:p>
        </w:tc>
      </w:tr>
    </w:tbl>
    <w:p w14:paraId="0B6EA1B0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1422CA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hu-HU"/>
        </w:rPr>
        <w:t>9. Rendezvényi étkeztetés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1422CA" w:rsidRPr="001422CA" w14:paraId="0E585F7E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D8E18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0E831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Melegétel/hidegétel</w:t>
            </w:r>
          </w:p>
        </w:tc>
      </w:tr>
      <w:tr w:rsidR="001422CA" w:rsidRPr="001422CA" w14:paraId="3012650A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42762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Tevékenység </w:t>
            </w:r>
            <w:hyperlink r:id="rId14" w:anchor="sid" w:history="1">
              <w:r w:rsidRPr="001422CA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hu-HU"/>
                </w:rPr>
                <w:t>TEÁOR</w:t>
              </w:r>
            </w:hyperlink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7C6CD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TEÁOR’08: 5621 - Rendezvényi étkeztetés</w:t>
            </w:r>
          </w:p>
        </w:tc>
      </w:tr>
      <w:tr w:rsidR="001422CA" w:rsidRPr="001422CA" w14:paraId="0C36335C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AFDCF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7CB7C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Alkalmi</w:t>
            </w:r>
          </w:p>
        </w:tc>
      </w:tr>
      <w:tr w:rsidR="001422CA" w:rsidRPr="001422CA" w14:paraId="4DF157D6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D05B3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05D20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1422CA" w:rsidRPr="001422CA" w14:paraId="363FBEB1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383F6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A3853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ételeket nem feltétlenül a helyszínen készítik.</w:t>
            </w:r>
          </w:p>
        </w:tc>
      </w:tr>
    </w:tbl>
    <w:p w14:paraId="46834D90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1422CA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hu-HU"/>
        </w:rPr>
        <w:t>10. Alkalmi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1422CA" w:rsidRPr="001422CA" w14:paraId="046F97CD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36F2B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CA700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Melegétel/hidegétel, kávéital, alkoholmentes és szeszes ital</w:t>
            </w:r>
          </w:p>
        </w:tc>
      </w:tr>
      <w:tr w:rsidR="001422CA" w:rsidRPr="001422CA" w14:paraId="5FC30F19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F3D0F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Tevékenység </w:t>
            </w:r>
            <w:hyperlink r:id="rId15" w:anchor="sid" w:history="1">
              <w:r w:rsidRPr="001422CA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hu-HU"/>
                </w:rPr>
                <w:t>TEÁOR</w:t>
              </w:r>
            </w:hyperlink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63B04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TEÁOR’08: 5610 - Éttermi, mozgó vendéglátás</w:t>
            </w:r>
          </w:p>
        </w:tc>
      </w:tr>
      <w:tr w:rsidR="001422CA" w:rsidRPr="001422CA" w14:paraId="20210236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71BA8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CD33F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Alkalmi</w:t>
            </w:r>
          </w:p>
        </w:tc>
      </w:tr>
      <w:tr w:rsidR="001422CA" w:rsidRPr="001422CA" w14:paraId="7D8E30D7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EA1CB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1A9DC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Meghatározott helyen üzemel. A kiszolgálás lehet hagyományos vagy önkiszolgáló, egyszer vagy többször használatos edényekben (étkészlet, poharak stb.). Pl. Telepített food truck, borozó egy borfesztiválon</w:t>
            </w:r>
          </w:p>
        </w:tc>
      </w:tr>
      <w:tr w:rsidR="001422CA" w:rsidRPr="001422CA" w14:paraId="26EBC543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492BA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DD5B2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ételeket nem feltétlenül a helyszínen készítik.</w:t>
            </w:r>
          </w:p>
        </w:tc>
      </w:tr>
    </w:tbl>
    <w:p w14:paraId="3DFB6CA3" w14:textId="77777777" w:rsidR="001422CA" w:rsidRPr="001422CA" w:rsidRDefault="001422CA" w:rsidP="001422CA">
      <w:pPr>
        <w:shd w:val="clear" w:color="auto" w:fill="66CCFF"/>
        <w:spacing w:after="0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1422CA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hu-HU"/>
        </w:rPr>
        <w:t>11. Mozgó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1422CA" w:rsidRPr="001422CA" w14:paraId="4490BE75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38620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D5C74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Melegétel/hidegétel, kávéital, alkoholmentes és szeszes ital</w:t>
            </w:r>
          </w:p>
        </w:tc>
      </w:tr>
      <w:tr w:rsidR="001422CA" w:rsidRPr="001422CA" w14:paraId="458B9868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7730E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Tevékenység </w:t>
            </w:r>
            <w:hyperlink r:id="rId16" w:anchor="sid" w:history="1">
              <w:r w:rsidRPr="001422CA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hu-HU"/>
                </w:rPr>
                <w:t>TEÁOR</w:t>
              </w:r>
            </w:hyperlink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5D725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TEÁOR’08: 5610 - Éttermi, mozgó vendéglátás</w:t>
            </w:r>
          </w:p>
        </w:tc>
      </w:tr>
      <w:tr w:rsidR="001422CA" w:rsidRPr="001422CA" w14:paraId="5DBA4830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2B243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D7E12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Alkalmi</w:t>
            </w:r>
          </w:p>
        </w:tc>
      </w:tr>
      <w:tr w:rsidR="001422CA" w:rsidRPr="001422CA" w14:paraId="6C9503EB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0367F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796E7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Folyamatosan változtatja a helyét, nem tartózkodik huzamosabb ideig egy helyben. A kiszolgálás önkiszolgáló értékesítés formájában történik nem biztosít ülőhelyet, egyszer vagy többször használatos edényekben (étkészlet, poharak stb.). Pl. Mozgó food truck, mozgó (kiskocsin) borozó egy borfesztiválon</w:t>
            </w:r>
          </w:p>
        </w:tc>
      </w:tr>
      <w:tr w:rsidR="001422CA" w:rsidRPr="001422CA" w14:paraId="6B55AE95" w14:textId="77777777" w:rsidTr="00DF0B9F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42CB5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3E99B" w14:textId="77777777" w:rsidR="001422CA" w:rsidRPr="001422CA" w:rsidRDefault="001422CA" w:rsidP="0014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22C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ételeket nem feltétlenül a helyszínen készítik.</w:t>
            </w:r>
          </w:p>
        </w:tc>
      </w:tr>
    </w:tbl>
    <w:p w14:paraId="51176AB6" w14:textId="77777777" w:rsidR="001422CA" w:rsidRPr="001422CA" w:rsidRDefault="001422CA" w:rsidP="001422CA">
      <w:pPr>
        <w:tabs>
          <w:tab w:val="left" w:pos="4962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F8BE285" w14:textId="77777777" w:rsidR="001422CA" w:rsidRPr="00E95317" w:rsidRDefault="001422CA" w:rsidP="00A45DA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sectPr w:rsidR="001422CA" w:rsidRPr="00E9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17"/>
    <w:rsid w:val="001422CA"/>
    <w:rsid w:val="004877DD"/>
    <w:rsid w:val="00552BAF"/>
    <w:rsid w:val="0076657E"/>
    <w:rsid w:val="0091368C"/>
    <w:rsid w:val="00A45DA1"/>
    <w:rsid w:val="00E9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B21F"/>
  <w15:chartTrackingRefBased/>
  <w15:docId w15:val="{F135A84E-D165-498A-88CF-C50AC5D2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9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9531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95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jus.hu/optijus/lawtext/997K9008.KSH" TargetMode="External"/><Relationship Id="rId13" Type="http://schemas.openxmlformats.org/officeDocument/2006/relationships/hyperlink" Target="https://www.optijus.hu/optijus/lawtext/997K9008.KS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ptijus.hu/optijus/lawtext/997K9008.KSH" TargetMode="External"/><Relationship Id="rId12" Type="http://schemas.openxmlformats.org/officeDocument/2006/relationships/hyperlink" Target="https://www.optijus.hu/optijus/lawtext/997K9008.KS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optijus.hu/optijus/lawtext/997K9008.KS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tijus.hu/optijus/lawtext/997K9008.KSH" TargetMode="External"/><Relationship Id="rId11" Type="http://schemas.openxmlformats.org/officeDocument/2006/relationships/hyperlink" Target="https://www.optijus.hu/optijus/lawtext/997K9008.KSH" TargetMode="External"/><Relationship Id="rId5" Type="http://schemas.openxmlformats.org/officeDocument/2006/relationships/hyperlink" Target="https://epapir.gov.hu" TargetMode="External"/><Relationship Id="rId15" Type="http://schemas.openxmlformats.org/officeDocument/2006/relationships/hyperlink" Target="https://www.optijus.hu/optijus/lawtext/997K9008.KSH" TargetMode="External"/><Relationship Id="rId10" Type="http://schemas.openxmlformats.org/officeDocument/2006/relationships/hyperlink" Target="https://www.optijus.hu/optijus/lawtext/997K9008.KS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optijus.hu/optijus/lawtext/997K9008.KSH" TargetMode="External"/><Relationship Id="rId14" Type="http://schemas.openxmlformats.org/officeDocument/2006/relationships/hyperlink" Target="https://www.optijus.hu/optijus/lawtext/997K9008.KS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1279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Demecser20</dc:creator>
  <cp:keywords/>
  <dc:description/>
  <cp:lastModifiedBy>Demecser20</cp:lastModifiedBy>
  <cp:revision>6</cp:revision>
  <dcterms:created xsi:type="dcterms:W3CDTF">2021-03-14T16:29:00Z</dcterms:created>
  <dcterms:modified xsi:type="dcterms:W3CDTF">2021-03-14T17:22:00Z</dcterms:modified>
</cp:coreProperties>
</file>